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90113" w14:textId="17518025" w:rsidR="005D57F7" w:rsidRPr="005D57F7" w:rsidRDefault="005D57F7" w:rsidP="005D57F7">
      <w:pPr>
        <w:shd w:val="clear" w:color="auto" w:fill="1F3864" w:themeFill="accent1" w:themeFillShade="80"/>
        <w:rPr>
          <w:b/>
          <w:bCs/>
        </w:rPr>
      </w:pPr>
      <w:r w:rsidRPr="005D57F7">
        <w:rPr>
          <w:b/>
          <w:bCs/>
        </w:rPr>
        <w:t>Evenement2 : Inclusion sociale des jeunes diplômés vecteur vers l’inclusion professionnelle.</w:t>
      </w:r>
    </w:p>
    <w:p w14:paraId="0F0EA48D" w14:textId="77777777" w:rsidR="005D57F7" w:rsidRPr="005D57F7" w:rsidRDefault="005D57F7" w:rsidP="005D57F7">
      <w:pPr>
        <w:shd w:val="clear" w:color="auto" w:fill="FFFFFF" w:themeFill="background1"/>
        <w:spacing w:after="15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</w:pPr>
      <w:r w:rsidRPr="005D57F7"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  <w:t>L'inclusion sociale des jeunes diplômés est fondamentale pour leur intégration professionnelle, car elle crée un cercle vertueux. Voici comment elle agit comme un vecteur vers l'inclusion professionnelle :</w:t>
      </w:r>
    </w:p>
    <w:p w14:paraId="3FCB6015" w14:textId="17F054E8" w:rsidR="005D57F7" w:rsidRDefault="005D57F7" w:rsidP="005D57F7">
      <w:pPr>
        <w:numPr>
          <w:ilvl w:val="0"/>
          <w:numId w:val="4"/>
        </w:numPr>
        <w:shd w:val="clear" w:color="auto" w:fill="FFFFFF"/>
        <w:spacing w:before="240" w:after="15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5D57F7"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  <w:t>Renforcement de la confiance et de l’estime de soi</w:t>
      </w:r>
      <w:r w:rsidRPr="005D57F7">
        <w:rPr>
          <w:rFonts w:ascii="Segoe UI" w:eastAsia="Times New Roman" w:hAnsi="Segoe UI" w:cs="Segoe UI"/>
          <w:sz w:val="21"/>
          <w:szCs w:val="21"/>
          <w:lang w:eastAsia="fr-FR"/>
        </w:rPr>
        <w:t> : L’inclusion sociale — par la participation à des activités communautaires, sociales ou associatives — favorise le sentiment d’appartenance, ce qui augmente la motivation à rechercher un emploi.</w:t>
      </w:r>
    </w:p>
    <w:p w14:paraId="79F60E43" w14:textId="2022CBEA" w:rsidR="005D57F7" w:rsidRPr="005D57F7" w:rsidRDefault="005D57F7" w:rsidP="005D57F7">
      <w:pPr>
        <w:numPr>
          <w:ilvl w:val="0"/>
          <w:numId w:val="4"/>
        </w:numPr>
        <w:shd w:val="clear" w:color="auto" w:fill="FFFFFF"/>
        <w:spacing w:before="240" w:after="15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3E741A"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  <w:t>Entrepreneuriat</w:t>
      </w:r>
      <w:r w:rsidRPr="003E741A">
        <w:rPr>
          <w:rFonts w:ascii="Segoe UI" w:eastAsia="Times New Roman" w:hAnsi="Segoe UI" w:cs="Segoe UI"/>
          <w:sz w:val="21"/>
          <w:szCs w:val="21"/>
          <w:lang w:eastAsia="fr-FR"/>
        </w:rPr>
        <w:t xml:space="preserve"> : Encourager la création d’entreprises chez les jeunes pour favoriser l’autonomie et </w:t>
      </w:r>
      <w:r>
        <w:rPr>
          <w:rFonts w:ascii="Segoe UI" w:eastAsia="Times New Roman" w:hAnsi="Segoe UI" w:cs="Segoe UI"/>
          <w:sz w:val="21"/>
          <w:szCs w:val="21"/>
          <w:lang w:eastAsia="fr-FR"/>
        </w:rPr>
        <w:t>l’</w:t>
      </w:r>
      <w:r w:rsidRPr="003E741A">
        <w:rPr>
          <w:rFonts w:ascii="Segoe UI" w:eastAsia="Times New Roman" w:hAnsi="Segoe UI" w:cs="Segoe UI"/>
          <w:sz w:val="21"/>
          <w:szCs w:val="21"/>
          <w:lang w:eastAsia="fr-FR"/>
        </w:rPr>
        <w:t>innovation</w:t>
      </w:r>
    </w:p>
    <w:p w14:paraId="7831DB92" w14:textId="4532E2FB" w:rsidR="005D57F7" w:rsidRPr="005D57F7" w:rsidRDefault="005D57F7" w:rsidP="005D57F7">
      <w:pPr>
        <w:numPr>
          <w:ilvl w:val="0"/>
          <w:numId w:val="4"/>
        </w:numPr>
        <w:shd w:val="clear" w:color="auto" w:fill="FFFFFF"/>
        <w:spacing w:before="240" w:after="15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5D57F7"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  <w:t xml:space="preserve">Renforcement des réseaux et des compétences </w:t>
      </w:r>
      <w:r w:rsidRPr="005D57F7"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  <w:t>sociales</w:t>
      </w:r>
      <w:r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  <w:t xml:space="preserve"> (entre le centre des affaires de Monastir, l’UTICA de Monastir)</w:t>
      </w:r>
      <w:r w:rsidRPr="005D57F7">
        <w:rPr>
          <w:rFonts w:ascii="Segoe UI" w:eastAsia="Times New Roman" w:hAnsi="Segoe UI" w:cs="Segoe UI"/>
          <w:sz w:val="21"/>
          <w:szCs w:val="21"/>
          <w:lang w:eastAsia="fr-FR"/>
        </w:rPr>
        <w:t> : L’intégration dans divers milieux sociaux permet aux jeunes de développer des réseaux, d’acquérir des compétences relationnelles et de mieux connaître les opportunités du marché du travail.</w:t>
      </w:r>
    </w:p>
    <w:p w14:paraId="2BC156FE" w14:textId="77777777" w:rsidR="005D57F7" w:rsidRPr="005D57F7" w:rsidRDefault="005D57F7" w:rsidP="005D57F7">
      <w:pPr>
        <w:numPr>
          <w:ilvl w:val="0"/>
          <w:numId w:val="4"/>
        </w:numPr>
        <w:shd w:val="clear" w:color="auto" w:fill="FFFFFF"/>
        <w:spacing w:before="240" w:after="15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5D57F7"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  <w:t>Réduction des inégalités et des stéréotypes</w:t>
      </w:r>
      <w:r w:rsidRPr="005D57F7">
        <w:rPr>
          <w:rFonts w:ascii="Segoe UI" w:eastAsia="Times New Roman" w:hAnsi="Segoe UI" w:cs="Segoe UI"/>
          <w:sz w:val="21"/>
          <w:szCs w:val="21"/>
          <w:lang w:eastAsia="fr-FR"/>
        </w:rPr>
        <w:t> : L’inclusion sociale contribue à lutter contre la marginalisation, notamment pour les jeunes issus de milieux défavorisés, facilitant leur accès à des opportunités professionnelles.</w:t>
      </w:r>
    </w:p>
    <w:p w14:paraId="333317EE" w14:textId="77777777" w:rsidR="005D57F7" w:rsidRPr="005D57F7" w:rsidRDefault="005D57F7" w:rsidP="005D57F7">
      <w:pPr>
        <w:numPr>
          <w:ilvl w:val="0"/>
          <w:numId w:val="4"/>
        </w:numPr>
        <w:shd w:val="clear" w:color="auto" w:fill="FFFFFF"/>
        <w:spacing w:before="240" w:after="15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5D57F7"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  <w:t>Acquisition de compétences transversales</w:t>
      </w:r>
      <w:r w:rsidRPr="005D57F7">
        <w:rPr>
          <w:rFonts w:ascii="Segoe UI" w:eastAsia="Times New Roman" w:hAnsi="Segoe UI" w:cs="Segoe UI"/>
          <w:sz w:val="21"/>
          <w:szCs w:val="21"/>
          <w:lang w:eastAsia="fr-FR"/>
        </w:rPr>
        <w:t> : Participer à des activités sociales et communautaires permet d’acquérir des compétences en leadership, communication, organisation, très appréciées en milieu professionnel.</w:t>
      </w:r>
    </w:p>
    <w:p w14:paraId="4A29CE24" w14:textId="77777777" w:rsidR="005D57F7" w:rsidRPr="005D57F7" w:rsidRDefault="005D57F7" w:rsidP="005D57F7">
      <w:pPr>
        <w:numPr>
          <w:ilvl w:val="0"/>
          <w:numId w:val="4"/>
        </w:numPr>
        <w:shd w:val="clear" w:color="auto" w:fill="FFFFFF"/>
        <w:spacing w:before="240" w:after="15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5D57F7">
        <w:rPr>
          <w:rFonts w:ascii="Segoe UI" w:eastAsia="Times New Roman" w:hAnsi="Segoe UI" w:cs="Segoe UI"/>
          <w:b/>
          <w:bCs/>
          <w:sz w:val="21"/>
          <w:szCs w:val="21"/>
          <w:lang w:eastAsia="fr-FR"/>
        </w:rPr>
        <w:t>Renforcement de la confiance dans le système</w:t>
      </w:r>
      <w:r w:rsidRPr="005D57F7">
        <w:rPr>
          <w:rFonts w:ascii="Segoe UI" w:eastAsia="Times New Roman" w:hAnsi="Segoe UI" w:cs="Segoe UI"/>
          <w:sz w:val="21"/>
          <w:szCs w:val="21"/>
          <w:lang w:eastAsia="fr-FR"/>
        </w:rPr>
        <w:t> : Lorsque les jeunes se sentent intégrés socialement, ils ont une meilleure perception des institutions et des chances d’accéder à l’emploi.</w:t>
      </w:r>
    </w:p>
    <w:p w14:paraId="40D61C43" w14:textId="77777777" w:rsidR="005D57F7" w:rsidRPr="005D57F7" w:rsidRDefault="005D57F7" w:rsidP="005D57F7">
      <w:pPr>
        <w:shd w:val="clear" w:color="auto" w:fill="FFFFFF"/>
        <w:spacing w:before="180" w:after="240" w:line="240" w:lineRule="auto"/>
        <w:outlineLvl w:val="2"/>
        <w:rPr>
          <w:rFonts w:ascii="Segoe UI" w:eastAsia="Times New Roman" w:hAnsi="Segoe UI" w:cs="Segoe UI"/>
          <w:b/>
          <w:bCs/>
          <w:sz w:val="30"/>
          <w:szCs w:val="30"/>
          <w:lang w:eastAsia="fr-FR"/>
        </w:rPr>
      </w:pPr>
      <w:r w:rsidRPr="005D57F7">
        <w:rPr>
          <w:rFonts w:ascii="Segoe UI" w:eastAsia="Times New Roman" w:hAnsi="Segoe UI" w:cs="Segoe UI"/>
          <w:b/>
          <w:bCs/>
          <w:sz w:val="30"/>
          <w:szCs w:val="30"/>
          <w:lang w:eastAsia="fr-FR"/>
        </w:rPr>
        <w:t>En résumé</w:t>
      </w:r>
    </w:p>
    <w:p w14:paraId="7107005E" w14:textId="77777777" w:rsidR="005D57F7" w:rsidRPr="005D57F7" w:rsidRDefault="005D57F7" w:rsidP="005D57F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5D57F7">
        <w:rPr>
          <w:rFonts w:ascii="Segoe UI" w:eastAsia="Times New Roman" w:hAnsi="Segoe UI" w:cs="Segoe UI"/>
          <w:sz w:val="21"/>
          <w:szCs w:val="21"/>
          <w:lang w:eastAsia="fr-FR"/>
        </w:rPr>
        <w:t>L’inclusion sociale crée un environnement propice à l’épanouissement personnel et au développement de compétences, qui sont essentiels pour réussir leur insertion professionnelle, surtout dans un contexte où la compétitivité et l’adaptabilité sont clés.</w:t>
      </w:r>
    </w:p>
    <w:p w14:paraId="2CADD1E0" w14:textId="77777777" w:rsidR="005D57F7" w:rsidRPr="005D57F7" w:rsidRDefault="005D57F7" w:rsidP="005D57F7"/>
    <w:sectPr w:rsidR="005D57F7" w:rsidRPr="005D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326"/>
    <w:multiLevelType w:val="multilevel"/>
    <w:tmpl w:val="9B8E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A0DEF"/>
    <w:multiLevelType w:val="multilevel"/>
    <w:tmpl w:val="969A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64F34"/>
    <w:multiLevelType w:val="multilevel"/>
    <w:tmpl w:val="A91C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535A5"/>
    <w:multiLevelType w:val="multilevel"/>
    <w:tmpl w:val="644C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F7"/>
    <w:rsid w:val="005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7FFEA"/>
  <w15:chartTrackingRefBased/>
  <w15:docId w15:val="{BE0F98AB-3252-407C-ACAB-37CC2A9A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1616</Characters>
  <Application>Microsoft Office Word</Application>
  <DocSecurity>0</DocSecurity>
  <Lines>26</Lines>
  <Paragraphs>10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hajer ben mansour</dc:creator>
  <cp:keywords/>
  <dc:description/>
  <cp:lastModifiedBy>hajer ben mansour</cp:lastModifiedBy>
  <cp:revision>1</cp:revision>
  <dcterms:created xsi:type="dcterms:W3CDTF">2025-05-18T11:44:00Z</dcterms:created>
  <dcterms:modified xsi:type="dcterms:W3CDTF">2025-05-18T11:54:00Z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57a96edb-65c2-48c5-b92c-1656b2c8e29c</vt:lpwstr>
  </property>
</Properties>
</file>